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A2" w:rsidRPr="00AD54B0" w:rsidRDefault="00116FA2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AD54B0">
        <w:rPr>
          <w:rFonts w:ascii="Times New Roman" w:hAnsi="Times New Roman" w:cs="Times New Roman"/>
          <w:bCs/>
          <w:sz w:val="32"/>
          <w:szCs w:val="32"/>
          <w:lang w:val="ru-RU"/>
        </w:rPr>
        <w:t>Государственное бюджетное профессиональное образовательное учреждение «Кунгурский автотранспортный колледж»</w:t>
      </w:r>
    </w:p>
    <w:p w:rsidR="00116FA2" w:rsidRPr="00AD54B0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63332E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3332E">
        <w:rPr>
          <w:rFonts w:ascii="Times New Roman" w:hAnsi="Times New Roman" w:cs="Times New Roman"/>
          <w:bCs/>
          <w:sz w:val="32"/>
          <w:szCs w:val="32"/>
        </w:rPr>
        <w:t>Утверждено</w:t>
      </w:r>
    </w:p>
    <w:p w:rsidR="00116FA2" w:rsidRPr="0063332E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3332E">
        <w:rPr>
          <w:rFonts w:ascii="Times New Roman" w:hAnsi="Times New Roman" w:cs="Times New Roman"/>
          <w:bCs/>
          <w:sz w:val="32"/>
          <w:szCs w:val="32"/>
        </w:rPr>
        <w:t xml:space="preserve">Приказом директора </w:t>
      </w:r>
    </w:p>
    <w:p w:rsidR="00116FA2" w:rsidRPr="0063332E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3332E">
        <w:rPr>
          <w:rFonts w:ascii="Times New Roman" w:hAnsi="Times New Roman" w:cs="Times New Roman"/>
          <w:bCs/>
          <w:sz w:val="32"/>
          <w:szCs w:val="32"/>
        </w:rPr>
        <w:t>ГБПОУ КАТК</w:t>
      </w: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AD54B0">
        <w:rPr>
          <w:rFonts w:ascii="Times New Roman" w:hAnsi="Times New Roman" w:cs="Times New Roman"/>
          <w:bCs/>
          <w:sz w:val="32"/>
          <w:szCs w:val="32"/>
          <w:lang w:val="ru-RU"/>
        </w:rPr>
        <w:t>от 01.03.2016 г. № 23-осн</w:t>
      </w: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D54B0" w:rsidRDefault="00116FA2" w:rsidP="00A74425">
      <w:pPr>
        <w:shd w:val="clear" w:color="auto" w:fill="FFFFFF"/>
        <w:spacing w:after="0" w:line="360" w:lineRule="exact"/>
        <w:ind w:left="6521"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332E" w:rsidRDefault="00116FA2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63332E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Положение о </w:t>
      </w:r>
      <w:r w:rsidR="0063332E">
        <w:rPr>
          <w:rFonts w:ascii="Times New Roman" w:hAnsi="Times New Roman" w:cs="Times New Roman"/>
          <w:bCs/>
          <w:sz w:val="36"/>
          <w:szCs w:val="36"/>
          <w:lang w:val="ru-RU"/>
        </w:rPr>
        <w:t>порядке оформления</w:t>
      </w:r>
    </w:p>
    <w:p w:rsidR="00116FA2" w:rsidRPr="00A74425" w:rsidRDefault="0063332E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sz w:val="36"/>
          <w:szCs w:val="36"/>
          <w:lang w:val="ru-RU"/>
        </w:rPr>
        <w:t>возникновения, изменения, приостановления и прекращения образовательн</w:t>
      </w:r>
      <w:r w:rsidR="00AD54B0">
        <w:rPr>
          <w:rFonts w:ascii="Times New Roman" w:hAnsi="Times New Roman" w:cs="Times New Roman"/>
          <w:bCs/>
          <w:sz w:val="36"/>
          <w:szCs w:val="36"/>
          <w:lang w:val="ru-RU"/>
        </w:rPr>
        <w:t>ых отношений между обучающимися, их</w:t>
      </w:r>
      <w:r w:rsidR="00AD54B0">
        <w:rPr>
          <w:rFonts w:ascii="Times New Roman" w:hAnsi="Times New Roman" w:cs="Times New Roman"/>
          <w:bCs/>
          <w:sz w:val="36"/>
          <w:szCs w:val="36"/>
          <w:lang w:val="ru-RU"/>
        </w:rPr>
        <w:br/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 xml:space="preserve">родителями (законными представителями) и </w:t>
      </w:r>
      <w:r w:rsidR="00116FA2" w:rsidRPr="00A74425">
        <w:rPr>
          <w:rFonts w:ascii="Times New Roman" w:hAnsi="Times New Roman" w:cs="Times New Roman"/>
          <w:bCs/>
          <w:sz w:val="36"/>
          <w:szCs w:val="36"/>
          <w:lang w:val="ru-RU"/>
        </w:rPr>
        <w:t>государственн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ы</w:t>
      </w:r>
      <w:r w:rsidR="00116FA2" w:rsidRPr="00A74425">
        <w:rPr>
          <w:rFonts w:ascii="Times New Roman" w:hAnsi="Times New Roman" w:cs="Times New Roman"/>
          <w:bCs/>
          <w:sz w:val="36"/>
          <w:szCs w:val="36"/>
          <w:lang w:val="ru-RU"/>
        </w:rPr>
        <w:t>м бюджетн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ы</w:t>
      </w:r>
      <w:r w:rsidR="00116FA2" w:rsidRPr="00A74425">
        <w:rPr>
          <w:rFonts w:ascii="Times New Roman" w:hAnsi="Times New Roman" w:cs="Times New Roman"/>
          <w:bCs/>
          <w:sz w:val="36"/>
          <w:szCs w:val="36"/>
          <w:lang w:val="ru-RU"/>
        </w:rPr>
        <w:t>м профессиональн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ы</w:t>
      </w:r>
      <w:r w:rsidR="00116FA2" w:rsidRPr="00A74425">
        <w:rPr>
          <w:rFonts w:ascii="Times New Roman" w:hAnsi="Times New Roman" w:cs="Times New Roman"/>
          <w:bCs/>
          <w:sz w:val="36"/>
          <w:szCs w:val="36"/>
          <w:lang w:val="ru-RU"/>
        </w:rPr>
        <w:t>м образовательн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ы</w:t>
      </w:r>
      <w:r w:rsidR="00116FA2" w:rsidRPr="00A74425">
        <w:rPr>
          <w:rFonts w:ascii="Times New Roman" w:hAnsi="Times New Roman" w:cs="Times New Roman"/>
          <w:bCs/>
          <w:sz w:val="36"/>
          <w:szCs w:val="36"/>
          <w:lang w:val="ru-RU"/>
        </w:rPr>
        <w:t>м учрежде</w:t>
      </w:r>
      <w:r>
        <w:rPr>
          <w:rFonts w:ascii="Times New Roman" w:hAnsi="Times New Roman" w:cs="Times New Roman"/>
          <w:bCs/>
          <w:sz w:val="36"/>
          <w:szCs w:val="36"/>
          <w:lang w:val="ru-RU"/>
        </w:rPr>
        <w:t>нием</w:t>
      </w:r>
    </w:p>
    <w:p w:rsidR="00116FA2" w:rsidRPr="0063332E" w:rsidRDefault="00116FA2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6"/>
          <w:szCs w:val="36"/>
          <w:lang w:val="ru-RU"/>
        </w:rPr>
      </w:pPr>
      <w:r w:rsidRPr="00A74425">
        <w:rPr>
          <w:rFonts w:ascii="Times New Roman" w:hAnsi="Times New Roman" w:cs="Times New Roman"/>
          <w:bCs/>
          <w:sz w:val="36"/>
          <w:szCs w:val="36"/>
        </w:rPr>
        <w:t>«Кунгурский автотранспортный колледж»</w:t>
      </w:r>
      <w:r w:rsidR="0063332E">
        <w:rPr>
          <w:rFonts w:ascii="Times New Roman" w:hAnsi="Times New Roman" w:cs="Times New Roman"/>
          <w:bCs/>
          <w:sz w:val="36"/>
          <w:szCs w:val="36"/>
          <w:lang w:val="ru-RU"/>
        </w:rPr>
        <w:t xml:space="preserve"> </w:t>
      </w: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Default="0063332E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63332E" w:rsidRDefault="0063332E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332E" w:rsidRDefault="0063332E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3332E" w:rsidRPr="0063332E" w:rsidRDefault="0063332E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6FA2" w:rsidRPr="00A74425" w:rsidRDefault="00116FA2" w:rsidP="00A74425">
      <w:pPr>
        <w:shd w:val="clear" w:color="auto" w:fill="FFFFFF"/>
        <w:spacing w:after="0" w:line="360" w:lineRule="exact"/>
        <w:ind w:righ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425" w:rsidRPr="00A74425" w:rsidRDefault="00116FA2" w:rsidP="00A74425">
      <w:pPr>
        <w:shd w:val="clear" w:color="auto" w:fill="FFFFFF"/>
        <w:spacing w:after="0" w:line="360" w:lineRule="exact"/>
        <w:ind w:right="-142"/>
        <w:jc w:val="center"/>
        <w:rPr>
          <w:rFonts w:ascii="Times New Roman" w:hAnsi="Times New Roman" w:cs="Times New Roman"/>
          <w:bCs/>
          <w:sz w:val="32"/>
          <w:szCs w:val="32"/>
          <w:lang w:val="ru-RU"/>
        </w:rPr>
      </w:pPr>
      <w:r w:rsidRPr="00A74425">
        <w:rPr>
          <w:rFonts w:ascii="Times New Roman" w:hAnsi="Times New Roman" w:cs="Times New Roman"/>
          <w:bCs/>
          <w:sz w:val="32"/>
          <w:szCs w:val="32"/>
          <w:lang w:val="ru-RU"/>
        </w:rPr>
        <w:t>Кунгур 2016</w:t>
      </w:r>
    </w:p>
    <w:p w:rsidR="00A74425" w:rsidRDefault="00A74425" w:rsidP="0063332E">
      <w:pPr>
        <w:pStyle w:val="2"/>
        <w:numPr>
          <w:ilvl w:val="0"/>
          <w:numId w:val="3"/>
        </w:numPr>
        <w:spacing w:before="0" w:after="240" w:line="360" w:lineRule="exact"/>
        <w:ind w:left="714" w:hanging="357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A74425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ОБЩИЕ ПОЛОЖЕНИЯ</w:t>
      </w:r>
    </w:p>
    <w:p w:rsidR="00BE5E24" w:rsidRDefault="00A74425" w:rsidP="00BE5E24">
      <w:pPr>
        <w:pStyle w:val="2"/>
        <w:numPr>
          <w:ilvl w:val="1"/>
          <w:numId w:val="3"/>
        </w:numPr>
        <w:tabs>
          <w:tab w:val="left" w:pos="1134"/>
        </w:tabs>
        <w:spacing w:before="0" w:line="360" w:lineRule="exact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7442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Положение </w:t>
      </w:r>
      <w:r w:rsidR="0092445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регламентирует</w:t>
      </w:r>
      <w:r w:rsidRPr="00A7442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поря</w:t>
      </w:r>
      <w:r w:rsidR="0092445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док</w:t>
      </w:r>
      <w:r w:rsidRPr="00A7442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оформления возникновения, изменения, приостановления и прекращения образовательных отношений между </w:t>
      </w:r>
      <w:r w:rsidR="0063332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обучающимися,</w:t>
      </w:r>
      <w:r w:rsidRPr="00A7442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родителями (законными представителями)</w:t>
      </w:r>
      <w:r w:rsidR="00BE5E2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несовершеннолетних обучающихся</w:t>
      </w:r>
      <w:r w:rsidRPr="00A74425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3332E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и государственным бюджетным профессиональным образовательным учреждением «Кунгурский автотранспортный колледж» (далее – Колледж)</w:t>
      </w:r>
      <w:r w:rsid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3332E" w:rsidRPr="00BE5E24" w:rsidRDefault="0092445A" w:rsidP="00BE5E24">
      <w:pPr>
        <w:pStyle w:val="2"/>
        <w:numPr>
          <w:ilvl w:val="1"/>
          <w:numId w:val="3"/>
        </w:numPr>
        <w:tabs>
          <w:tab w:val="left" w:pos="1134"/>
        </w:tabs>
        <w:spacing w:before="0" w:after="240" w:line="360" w:lineRule="exact"/>
        <w:ind w:left="0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Настоящее Положение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разработано в соответствии с Федеральным Законом  «Об образовании в Российской Федерации» от 29.12.2012 года № 273-ФЗ, приказом Минобрнауки РФ 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BE5E24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Об утверждении Порядка применения к обучающимся и снятия с обучающихся мер дисциплинарного взыскания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15.03.2013 № 185, </w:t>
      </w:r>
      <w:r w:rsidR="00BE5E24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Порядком</w:t>
      </w:r>
      <w:r w:rsid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E5E24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риказом Минобрнауки РФ</w:t>
      </w:r>
      <w:r w:rsidR="00BE5E24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14.06.2013 № 464, 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иными нормативными правовыми актами, 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Уставом </w:t>
      </w:r>
      <w:r w:rsidR="0063332E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локальными актами </w:t>
      </w:r>
      <w:r w:rsidR="00A74425" w:rsidRPr="00BE5E24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Колледжа</w:t>
      </w:r>
      <w:r w:rsidR="00A74425" w:rsidRPr="00BE5E24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74425" w:rsidRPr="00A74425" w:rsidRDefault="00A74425" w:rsidP="0063332E">
      <w:pPr>
        <w:pStyle w:val="2"/>
        <w:numPr>
          <w:ilvl w:val="0"/>
          <w:numId w:val="3"/>
        </w:numPr>
        <w:spacing w:before="0" w:line="360" w:lineRule="exact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442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ВОЗНИКНОВЕНИЕ ОБРАЗОВАТЕЛЬНЫХ ОТНОШЕНИЙ</w:t>
      </w:r>
    </w:p>
    <w:p w:rsidR="00A74425" w:rsidRPr="00A74425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4425" w:rsidRPr="00AD54B0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D54B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2.1. Основанием возникновения образовательных отношений является приказ директора Колледжа о зачислении лица на обучение в Колледж или для прохождения промежуточной аттестации и (или) государственной итоговой аттестации.</w:t>
      </w:r>
    </w:p>
    <w:p w:rsidR="00C653EA" w:rsidRPr="003E5D9C" w:rsidRDefault="00A74425" w:rsidP="003E5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A74425">
        <w:rPr>
          <w:rStyle w:val="a3"/>
          <w:rFonts w:ascii="Times New Roman" w:eastAsia="Times New Roman" w:hAnsi="Times New Roman" w:cs="Times New Roman"/>
          <w:sz w:val="28"/>
          <w:szCs w:val="28"/>
        </w:rPr>
        <w:t> </w:t>
      </w:r>
      <w:r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2.2. В случае приема на обучение за счет средств физических и (или) юридических лиц изданию приказа директора о зачислении лица на обучение в Колледж, предшествует заключение договора </w:t>
      </w:r>
      <w:r w:rsidR="00C653EA"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 образовании, заключаемом при приеме на обучение за счет средств физического и (или) юридического лица</w:t>
      </w:r>
      <w:r w:rsid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br/>
      </w:r>
      <w:r w:rsidR="00C653EA"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(далее </w:t>
      </w:r>
      <w:r w:rsid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C653EA"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договор </w:t>
      </w:r>
      <w:r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 оказании платных образовательных услуг</w:t>
      </w:r>
      <w:r w:rsidR="00C653EA"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)</w:t>
      </w:r>
      <w:r w:rsidRPr="003E5D9C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между указанным лицом и Колледжем.</w:t>
      </w:r>
    </w:p>
    <w:p w:rsidR="00C653EA" w:rsidRDefault="00BE5E24" w:rsidP="00C6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Требования к содержанию и </w:t>
      </w:r>
      <w:r w:rsidR="00A74425"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поря</w:t>
      </w:r>
      <w:r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дку </w:t>
      </w:r>
      <w:r w:rsidR="00A74425"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заключения</w:t>
      </w:r>
      <w:r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договора об оказании платных образовательных услуг</w:t>
      </w:r>
      <w:r w:rsidR="00A74425"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регулируются соответствующим локальным актом Колледжа</w:t>
      </w:r>
      <w:r w:rsidR="00A74425"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AD54B0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Форма договора об оказании платных образовательных услуг утверждается приказом директора Колледжа.</w:t>
      </w:r>
    </w:p>
    <w:p w:rsidR="00A74425" w:rsidRPr="00C653EA" w:rsidRDefault="00A74425" w:rsidP="00C65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2.3. Права и обязанности </w:t>
      </w:r>
      <w:r w:rsid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обучающихся</w:t>
      </w:r>
      <w:r w:rsidRP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, предусмотренные законодательством об образовании и локальными нормативными актами Колледжа, возникают у лица, </w:t>
      </w:r>
      <w:r w:rsid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принятого</w:t>
      </w:r>
      <w:r w:rsidRP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на обучение, с даты, указанной в приказе директора Колледжа о </w:t>
      </w:r>
      <w:r w:rsid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приеме</w:t>
      </w:r>
      <w:r w:rsidRPr="00C653EA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лица на обучение.</w:t>
      </w:r>
    </w:p>
    <w:p w:rsidR="00A74425" w:rsidRPr="00C653EA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425" w:rsidRPr="00A74425" w:rsidRDefault="00A74425" w:rsidP="0063332E">
      <w:pPr>
        <w:pStyle w:val="2"/>
        <w:numPr>
          <w:ilvl w:val="0"/>
          <w:numId w:val="3"/>
        </w:numPr>
        <w:spacing w:before="0" w:line="360" w:lineRule="exact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442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ИЗМЕНЕНИЕ ОБРАЗОВАТЕЛЬНЫХ ОТНОШЕНИЙ</w:t>
      </w:r>
    </w:p>
    <w:p w:rsidR="00A74425" w:rsidRPr="00A74425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4425" w:rsidRPr="00C653EA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3.1. Образовательные отношения изменяются в случае изменения условий получения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обучающимися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Колледжа.</w:t>
      </w:r>
    </w:p>
    <w:p w:rsidR="00A74425" w:rsidRPr="0063332E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3.2. Образовательные отношения могут быть изменены как по инициативе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(родителей (законных представителей) несовершеннолетнего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по его заявлению в письменной форме, так и по инициативе Колледжа.</w:t>
      </w:r>
    </w:p>
    <w:p w:rsidR="00A74425" w:rsidRPr="00C653EA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3.3. Основанием для изменения образовательных отношений является приказ директора Колледжа. 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Если с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обучающимся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(родителями (законными представителями) несовершеннолетнего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заключен договор об оказании платных образовательных услуг, приказ директора Колледжа издается на основании внесения соответствующих изменений в такой договор.</w:t>
      </w:r>
    </w:p>
    <w:p w:rsidR="00A74425" w:rsidRPr="00C653EA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3.4. Права и обязанности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предусмотренные законодательством об образовании и локальными нормативными актами Колледжа, изменяются с даты издания приказа директора Колледжа или с иной указанной в нем даты.</w:t>
      </w:r>
    </w:p>
    <w:p w:rsidR="00A74425" w:rsidRPr="00C653EA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425" w:rsidRPr="00A74425" w:rsidRDefault="00A74425" w:rsidP="0063332E">
      <w:pPr>
        <w:pStyle w:val="2"/>
        <w:numPr>
          <w:ilvl w:val="0"/>
          <w:numId w:val="3"/>
        </w:numPr>
        <w:spacing w:before="0" w:line="360" w:lineRule="exact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442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>ПРИОСТАНОВЛЕНИЕ ОБРАЗОВАТЕЛЬНЫХ ОТНОШЕНИЙ</w:t>
      </w:r>
    </w:p>
    <w:p w:rsidR="00A74425" w:rsidRPr="00A74425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74425" w:rsidRPr="0063332E" w:rsidRDefault="0063332E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4.1. </w:t>
      </w:r>
      <w:r w:rsidR="00A74425"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Образовательные отношения могут быть приостановлены в случае предоставления обучающемуся академического отпуска</w:t>
      </w:r>
      <w:r w:rsidR="003E5D9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 в иных установленных законом случаях (отпуске по беременности и родам, по уходу за ребенком)</w:t>
      </w:r>
      <w:r w:rsidR="00A74425"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3E5D9C" w:rsidRPr="00AD54B0" w:rsidRDefault="00A74425" w:rsidP="003E5D9C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4.2. </w:t>
      </w:r>
      <w:r w:rsidRPr="003E5D9C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Основанием для приостановления образовательных отношений является приказ директора Колледжа.</w:t>
      </w:r>
    </w:p>
    <w:p w:rsidR="003E5D9C" w:rsidRPr="003E5D9C" w:rsidRDefault="003E5D9C" w:rsidP="003E5D9C">
      <w:pPr>
        <w:spacing w:line="312" w:lineRule="auto"/>
        <w:ind w:firstLine="547"/>
        <w:jc w:val="both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3E5D9C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4.3.</w:t>
      </w: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3E5D9C">
        <w:rPr>
          <w:rStyle w:val="a3"/>
          <w:rFonts w:ascii="Times New Roman" w:hAnsi="Times New Roman"/>
          <w:b w:val="0"/>
          <w:sz w:val="28"/>
          <w:szCs w:val="28"/>
          <w:lang w:val="ru-RU"/>
        </w:rPr>
        <w:t>Обучающийся допускается к обучению по завершении академического отпуска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, при иных установленных законом обстоятельствах, </w:t>
      </w:r>
      <w:r w:rsidRPr="003E5D9C">
        <w:rPr>
          <w:rStyle w:val="a3"/>
          <w:rFonts w:ascii="Times New Roman" w:hAnsi="Times New Roman"/>
          <w:b w:val="0"/>
          <w:sz w:val="28"/>
          <w:szCs w:val="28"/>
          <w:lang w:val="ru-RU"/>
        </w:rPr>
        <w:t>на основании приказа</w:t>
      </w:r>
      <w:r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директора Колледжа</w:t>
      </w:r>
      <w:r w:rsidRPr="003E5D9C">
        <w:rPr>
          <w:rStyle w:val="a3"/>
          <w:rFonts w:ascii="Times New Roman" w:hAnsi="Times New Roman"/>
          <w:b w:val="0"/>
          <w:sz w:val="28"/>
          <w:szCs w:val="28"/>
          <w:lang w:val="ru-RU"/>
        </w:rPr>
        <w:t>.</w:t>
      </w:r>
    </w:p>
    <w:p w:rsidR="00A74425" w:rsidRPr="003E5D9C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425" w:rsidRPr="003E5D9C" w:rsidRDefault="00A74425" w:rsidP="0063332E">
      <w:pPr>
        <w:pStyle w:val="2"/>
        <w:numPr>
          <w:ilvl w:val="0"/>
          <w:numId w:val="3"/>
        </w:numPr>
        <w:spacing w:before="0" w:line="360" w:lineRule="exact"/>
        <w:jc w:val="center"/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3E5D9C">
        <w:rPr>
          <w:rStyle w:val="a3"/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ПРЕКРАЩЕНИЕ ОБРАЗОВАТЕЛЬНЫХ ОТНОШЕНИЙ</w:t>
      </w:r>
    </w:p>
    <w:p w:rsidR="00A74425" w:rsidRPr="003E5D9C" w:rsidRDefault="00A74425" w:rsidP="0063332E">
      <w:pPr>
        <w:pStyle w:val="2"/>
        <w:spacing w:before="0" w:line="360" w:lineRule="exact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74425" w:rsidRPr="00C653EA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5.1. Образовательные отношения прекращаются в связи с отчислением </w:t>
      </w:r>
      <w:r w:rsid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обучающегося</w:t>
      </w:r>
      <w:r w:rsidRPr="00C653EA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из Колледжа:</w:t>
      </w:r>
    </w:p>
    <w:p w:rsidR="00A74425" w:rsidRPr="0063332E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63332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в связи с получением образования (завершением обучения);</w:t>
      </w:r>
    </w:p>
    <w:p w:rsidR="00CA19F7" w:rsidRDefault="00A74425" w:rsidP="0063332E">
      <w:pPr>
        <w:pStyle w:val="2"/>
        <w:spacing w:before="0" w:line="360" w:lineRule="exact"/>
        <w:ind w:firstLine="567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2) досрочно </w:t>
      </w:r>
      <w:r w:rsidR="00CA19F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 установленным законодательством основаниям.</w:t>
      </w:r>
    </w:p>
    <w:p w:rsidR="003E5D9C" w:rsidRPr="003E5D9C" w:rsidRDefault="003E5D9C" w:rsidP="003E5D9C">
      <w:pPr>
        <w:rPr>
          <w:lang w:val="ru-RU"/>
        </w:rPr>
      </w:pPr>
    </w:p>
    <w:p w:rsidR="00CA19F7" w:rsidRPr="00CA19F7" w:rsidRDefault="00CA19F7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5.2. </w:t>
      </w:r>
      <w:r w:rsidRPr="00CA19F7">
        <w:rPr>
          <w:rStyle w:val="a3"/>
          <w:rFonts w:ascii="Times New Roman" w:hAnsi="Times New Roman"/>
          <w:b w:val="0"/>
          <w:sz w:val="28"/>
          <w:szCs w:val="28"/>
          <w:lang w:val="ru-RU"/>
        </w:rPr>
        <w:t>Образовательные отношения могут быть прекращены досрочно в следующих случаях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:</w:t>
      </w:r>
    </w:p>
    <w:p w:rsidR="00CA19F7" w:rsidRDefault="00CA19F7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5.2.1. 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по инициативе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или родителей (законных представителей) несовершеннолетнего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, в том числе в случае перевода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A19F7" w:rsidRPr="00CA19F7" w:rsidRDefault="00CA19F7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5.2.2. П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о инициативе Колледжа </w:t>
      </w:r>
    </w:p>
    <w:p w:rsidR="00CA19F7" w:rsidRPr="00CA19F7" w:rsidRDefault="00A74425" w:rsidP="00CA19F7">
      <w:pPr>
        <w:pStyle w:val="af1"/>
        <w:numPr>
          <w:ilvl w:val="0"/>
          <w:numId w:val="5"/>
        </w:numPr>
        <w:tabs>
          <w:tab w:val="left" w:pos="851"/>
        </w:tabs>
        <w:spacing w:after="0" w:line="360" w:lineRule="exact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в случае применения к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обучающемуся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, достигшему возраста пятнадцати лет, отчисления как меры дисциплинарного взыскания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;</w:t>
      </w:r>
    </w:p>
    <w:p w:rsidR="00CA19F7" w:rsidRPr="00CA19F7" w:rsidRDefault="00A74425" w:rsidP="00CA19F7">
      <w:pPr>
        <w:pStyle w:val="af1"/>
        <w:numPr>
          <w:ilvl w:val="0"/>
          <w:numId w:val="5"/>
        </w:numPr>
        <w:tabs>
          <w:tab w:val="left" w:pos="851"/>
        </w:tabs>
        <w:spacing w:after="0" w:line="360" w:lineRule="exact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 w:rsid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случае невыполнения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обучающимся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по профессиональной образовательной программе обязанностей по добросовестному освоению такой образовательной програм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мы и выполнению учебного плана;</w:t>
      </w:r>
    </w:p>
    <w:p w:rsidR="00CA19F7" w:rsidRPr="00CA19F7" w:rsidRDefault="00A74425" w:rsidP="00CA19F7">
      <w:pPr>
        <w:pStyle w:val="af1"/>
        <w:numPr>
          <w:ilvl w:val="0"/>
          <w:numId w:val="5"/>
        </w:numPr>
        <w:tabs>
          <w:tab w:val="left" w:pos="851"/>
        </w:tabs>
        <w:spacing w:after="0" w:line="360" w:lineRule="exact"/>
        <w:ind w:left="0" w:firstLine="567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в случае установления нарушения порядка приема в Колледж, повлекшего по вине студента его незаконное зачисление в Колледж;</w:t>
      </w:r>
    </w:p>
    <w:p w:rsidR="00CA19F7" w:rsidRPr="00CA19F7" w:rsidRDefault="00CA19F7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5.2.3. П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о обстоятельствам, не зависящим от воли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или родителей (законных представителей) несовершеннолетнего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 Колледжа, в том числе в случае ликвидации Колледжа.</w:t>
      </w:r>
    </w:p>
    <w:p w:rsidR="00CA19F7" w:rsidRPr="00CA19F7" w:rsidRDefault="00A74425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5.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3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. Досрочное прекращение образовательных отношений по инициативе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или родителей (законных представителей) несовершеннолетнего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не влечет за собой возникновение каких-либо дополнительных, в том числе материальных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обязательств указанного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перед Колледжем.</w:t>
      </w:r>
    </w:p>
    <w:p w:rsidR="00CA19F7" w:rsidRPr="00CA19F7" w:rsidRDefault="00A74425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5.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4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. Основанием для прекращения образовательных отношений является приказ директора Колледжа об отчислении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из Колледжа.</w:t>
      </w:r>
    </w:p>
    <w:p w:rsidR="00CA19F7" w:rsidRPr="00CA19F7" w:rsidRDefault="00A74425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Если с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обучающимся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или родителями (законными представителями) несовершеннолетнего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Колледжа об отчислении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из Колледжа.</w:t>
      </w:r>
    </w:p>
    <w:p w:rsidR="00CA19F7" w:rsidRPr="00CA19F7" w:rsidRDefault="00CA19F7" w:rsidP="00CA19F7">
      <w:pPr>
        <w:spacing w:after="0" w:line="360" w:lineRule="exact"/>
        <w:ind w:firstLine="544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5.5. 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Права и обязанности 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="00A74425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, предусмотренные законодательством об образовании и локальными нормативными актами Колледжа, прекращаются с даты его отчисления из Колледжа.</w:t>
      </w:r>
    </w:p>
    <w:p w:rsidR="00A74425" w:rsidRPr="00CA19F7" w:rsidRDefault="00A74425" w:rsidP="00CA19F7">
      <w:pPr>
        <w:spacing w:after="0" w:line="360" w:lineRule="exact"/>
        <w:ind w:firstLine="544"/>
        <w:jc w:val="both"/>
        <w:rPr>
          <w:rStyle w:val="a3"/>
          <w:rFonts w:eastAsia="Times New Roman"/>
          <w:lang w:val="ru-RU"/>
        </w:rPr>
      </w:pP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5.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6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. При досрочном прекращении образовательных отношений Колледж в трехдневный срок после издания приказа директора об отчислении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обучающегося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выдает лицу, отчисленному из Колледжа, справку об обучении в соответствии с 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требованиями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Федерального закона «Об образовании</w:t>
      </w:r>
      <w:r w:rsidR="00CA19F7"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 xml:space="preserve"> в РФ</w:t>
      </w:r>
      <w:r w:rsidRPr="00CA19F7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  <w:lang w:val="ru-RU"/>
        </w:rPr>
        <w:t>».</w:t>
      </w:r>
    </w:p>
    <w:sectPr w:rsidR="00A74425" w:rsidRPr="00CA19F7" w:rsidSect="0063332E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D7F"/>
    <w:multiLevelType w:val="hybridMultilevel"/>
    <w:tmpl w:val="AB3A6E44"/>
    <w:lvl w:ilvl="0" w:tplc="DBAE6296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3111A"/>
    <w:multiLevelType w:val="multilevel"/>
    <w:tmpl w:val="CD304C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1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7A457C96"/>
    <w:multiLevelType w:val="hybridMultilevel"/>
    <w:tmpl w:val="C7A475F8"/>
    <w:lvl w:ilvl="0" w:tplc="92124E88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>
    <w:nsid w:val="7D6C703E"/>
    <w:multiLevelType w:val="hybridMultilevel"/>
    <w:tmpl w:val="8BC8E02A"/>
    <w:lvl w:ilvl="0" w:tplc="92124E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FELayout/>
  </w:compat>
  <w:rsids>
    <w:rsidRoot w:val="00DB6093"/>
    <w:rsid w:val="00022D0A"/>
    <w:rsid w:val="000641B5"/>
    <w:rsid w:val="000730A8"/>
    <w:rsid w:val="00080C6A"/>
    <w:rsid w:val="000860E7"/>
    <w:rsid w:val="000B7CE9"/>
    <w:rsid w:val="001060EE"/>
    <w:rsid w:val="00116FA2"/>
    <w:rsid w:val="00121586"/>
    <w:rsid w:val="00123580"/>
    <w:rsid w:val="00134485"/>
    <w:rsid w:val="001506BE"/>
    <w:rsid w:val="00161A36"/>
    <w:rsid w:val="002521E0"/>
    <w:rsid w:val="00281CFD"/>
    <w:rsid w:val="002A1678"/>
    <w:rsid w:val="002B7649"/>
    <w:rsid w:val="002D52A9"/>
    <w:rsid w:val="00315B67"/>
    <w:rsid w:val="003171C8"/>
    <w:rsid w:val="003906E1"/>
    <w:rsid w:val="003A14B2"/>
    <w:rsid w:val="003A4DAA"/>
    <w:rsid w:val="003B77C8"/>
    <w:rsid w:val="003C3648"/>
    <w:rsid w:val="003E14D9"/>
    <w:rsid w:val="003E5D9C"/>
    <w:rsid w:val="00410109"/>
    <w:rsid w:val="00423DDA"/>
    <w:rsid w:val="0043009F"/>
    <w:rsid w:val="0044048E"/>
    <w:rsid w:val="004561CD"/>
    <w:rsid w:val="004C6AC1"/>
    <w:rsid w:val="004D4E14"/>
    <w:rsid w:val="00510822"/>
    <w:rsid w:val="00512F3A"/>
    <w:rsid w:val="00545880"/>
    <w:rsid w:val="0054676A"/>
    <w:rsid w:val="0055100D"/>
    <w:rsid w:val="00567E97"/>
    <w:rsid w:val="005A3FCA"/>
    <w:rsid w:val="005C5EDF"/>
    <w:rsid w:val="006000C8"/>
    <w:rsid w:val="0063332E"/>
    <w:rsid w:val="00650AC3"/>
    <w:rsid w:val="00666087"/>
    <w:rsid w:val="006867B0"/>
    <w:rsid w:val="006E3679"/>
    <w:rsid w:val="006E4A2B"/>
    <w:rsid w:val="00700F3E"/>
    <w:rsid w:val="00784D32"/>
    <w:rsid w:val="007A0738"/>
    <w:rsid w:val="007A3D1D"/>
    <w:rsid w:val="007C4A43"/>
    <w:rsid w:val="007C64D3"/>
    <w:rsid w:val="007E1E58"/>
    <w:rsid w:val="00834E38"/>
    <w:rsid w:val="0084732C"/>
    <w:rsid w:val="00864C4E"/>
    <w:rsid w:val="008823A2"/>
    <w:rsid w:val="008D3724"/>
    <w:rsid w:val="008D5811"/>
    <w:rsid w:val="008E5279"/>
    <w:rsid w:val="008E73A3"/>
    <w:rsid w:val="009016AB"/>
    <w:rsid w:val="00902ABC"/>
    <w:rsid w:val="0092445A"/>
    <w:rsid w:val="00932F9F"/>
    <w:rsid w:val="009344E1"/>
    <w:rsid w:val="009369F4"/>
    <w:rsid w:val="009614D6"/>
    <w:rsid w:val="00982CE2"/>
    <w:rsid w:val="009844F1"/>
    <w:rsid w:val="0099313E"/>
    <w:rsid w:val="00996693"/>
    <w:rsid w:val="009B5C17"/>
    <w:rsid w:val="009F2C12"/>
    <w:rsid w:val="00A30835"/>
    <w:rsid w:val="00A4449B"/>
    <w:rsid w:val="00A518DD"/>
    <w:rsid w:val="00A6048F"/>
    <w:rsid w:val="00A70B33"/>
    <w:rsid w:val="00A74425"/>
    <w:rsid w:val="00A93340"/>
    <w:rsid w:val="00AB2E8D"/>
    <w:rsid w:val="00AD54B0"/>
    <w:rsid w:val="00B3304A"/>
    <w:rsid w:val="00B53401"/>
    <w:rsid w:val="00BC7C8B"/>
    <w:rsid w:val="00BD019B"/>
    <w:rsid w:val="00BE5E24"/>
    <w:rsid w:val="00BF7E49"/>
    <w:rsid w:val="00C05456"/>
    <w:rsid w:val="00C058E0"/>
    <w:rsid w:val="00C10EAC"/>
    <w:rsid w:val="00C653EA"/>
    <w:rsid w:val="00C942BF"/>
    <w:rsid w:val="00CA19F7"/>
    <w:rsid w:val="00CE0A09"/>
    <w:rsid w:val="00CF01A8"/>
    <w:rsid w:val="00CF467D"/>
    <w:rsid w:val="00D0495E"/>
    <w:rsid w:val="00D17A49"/>
    <w:rsid w:val="00D33253"/>
    <w:rsid w:val="00D82FBF"/>
    <w:rsid w:val="00D83AA4"/>
    <w:rsid w:val="00D91E66"/>
    <w:rsid w:val="00DB1FFA"/>
    <w:rsid w:val="00DB6093"/>
    <w:rsid w:val="00DF355B"/>
    <w:rsid w:val="00E01C12"/>
    <w:rsid w:val="00E10244"/>
    <w:rsid w:val="00E106E5"/>
    <w:rsid w:val="00E16CD9"/>
    <w:rsid w:val="00E44837"/>
    <w:rsid w:val="00E81ECD"/>
    <w:rsid w:val="00E86909"/>
    <w:rsid w:val="00E965FA"/>
    <w:rsid w:val="00EC351E"/>
    <w:rsid w:val="00EF7E7A"/>
    <w:rsid w:val="00F51646"/>
    <w:rsid w:val="00F567D4"/>
    <w:rsid w:val="00F65F4C"/>
    <w:rsid w:val="00F6768F"/>
    <w:rsid w:val="00FD5FAA"/>
    <w:rsid w:val="00F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5"/>
  </w:style>
  <w:style w:type="paragraph" w:styleId="1">
    <w:name w:val="heading 1"/>
    <w:basedOn w:val="a"/>
    <w:next w:val="a"/>
    <w:link w:val="10"/>
    <w:uiPriority w:val="9"/>
    <w:qFormat/>
    <w:rsid w:val="00A74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4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74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A74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74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A7442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744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A744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A7442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4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A74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2">
    <w:name w:val="ff2"/>
    <w:basedOn w:val="a0"/>
    <w:uiPriority w:val="99"/>
    <w:rsid w:val="009B5C1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B5C17"/>
    <w:rPr>
      <w:rFonts w:cs="Times New Roman"/>
    </w:rPr>
  </w:style>
  <w:style w:type="character" w:styleId="a3">
    <w:name w:val="Strong"/>
    <w:basedOn w:val="a0"/>
    <w:uiPriority w:val="22"/>
    <w:qFormat/>
    <w:rsid w:val="00A74425"/>
    <w:rPr>
      <w:b/>
      <w:bCs/>
    </w:rPr>
  </w:style>
  <w:style w:type="character" w:styleId="a4">
    <w:name w:val="Emphasis"/>
    <w:basedOn w:val="a0"/>
    <w:uiPriority w:val="20"/>
    <w:qFormat/>
    <w:rsid w:val="00A74425"/>
    <w:rPr>
      <w:i/>
      <w:iCs/>
    </w:rPr>
  </w:style>
  <w:style w:type="table" w:styleId="a5">
    <w:name w:val="Table Grid"/>
    <w:basedOn w:val="a1"/>
    <w:uiPriority w:val="99"/>
    <w:locked/>
    <w:rsid w:val="00BD01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9369F4"/>
    <w:rPr>
      <w:color w:val="0000FF"/>
      <w:u w:val="single"/>
    </w:rPr>
  </w:style>
  <w:style w:type="paragraph" w:styleId="a7">
    <w:name w:val="Revision"/>
    <w:hidden/>
    <w:uiPriority w:val="99"/>
    <w:semiHidden/>
    <w:rsid w:val="00116FA2"/>
    <w:rPr>
      <w:rFonts w:ascii="Times New Roman" w:hAnsi="Times New Roman"/>
      <w:color w:val="000000"/>
      <w:sz w:val="28"/>
      <w:szCs w:val="28"/>
      <w:shd w:val="clear" w:color="auto" w:fill="FFFFFF" w:themeFill="background1"/>
    </w:rPr>
  </w:style>
  <w:style w:type="paragraph" w:styleId="a8">
    <w:name w:val="Balloon Text"/>
    <w:basedOn w:val="a"/>
    <w:link w:val="a9"/>
    <w:uiPriority w:val="99"/>
    <w:semiHidden/>
    <w:unhideWhenUsed/>
    <w:rsid w:val="0011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6FA2"/>
    <w:rPr>
      <w:rFonts w:ascii="Tahoma" w:hAnsi="Tahoma" w:cs="Tahoma"/>
      <w:color w:val="000000"/>
      <w:sz w:val="16"/>
      <w:szCs w:val="16"/>
      <w:shd w:val="clear" w:color="auto" w:fill="FF0000"/>
    </w:rPr>
  </w:style>
  <w:style w:type="paragraph" w:styleId="aa">
    <w:name w:val="Normal (Web)"/>
    <w:basedOn w:val="a"/>
    <w:rsid w:val="00A7442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4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74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744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744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744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7442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744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locked/>
    <w:rsid w:val="00A744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locked/>
    <w:rsid w:val="00A744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744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locked/>
    <w:rsid w:val="00A744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A744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No Spacing"/>
    <w:uiPriority w:val="1"/>
    <w:qFormat/>
    <w:rsid w:val="00A74425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A7442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442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74425"/>
    <w:rPr>
      <w:i/>
      <w:iCs/>
      <w:color w:val="000000" w:themeColor="text1"/>
    </w:rPr>
  </w:style>
  <w:style w:type="paragraph" w:styleId="af2">
    <w:name w:val="Intense Quote"/>
    <w:basedOn w:val="a"/>
    <w:next w:val="a"/>
    <w:link w:val="af3"/>
    <w:uiPriority w:val="30"/>
    <w:qFormat/>
    <w:rsid w:val="00A7442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A74425"/>
    <w:rPr>
      <w:b/>
      <w:bCs/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A74425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A74425"/>
    <w:rPr>
      <w:b/>
      <w:bCs/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A74425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A74425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A7442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A744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5">
          <w:marLeft w:val="0"/>
          <w:marRight w:val="0"/>
          <w:marTop w:val="12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6032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2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7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Мария Германовна</cp:lastModifiedBy>
  <cp:revision>2</cp:revision>
  <cp:lastPrinted>2013-12-23T03:21:00Z</cp:lastPrinted>
  <dcterms:created xsi:type="dcterms:W3CDTF">2016-04-25T12:21:00Z</dcterms:created>
  <dcterms:modified xsi:type="dcterms:W3CDTF">2016-04-25T12:21:00Z</dcterms:modified>
</cp:coreProperties>
</file>